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GRADE</w:t>
      </w:r>
      <w:r w:rsidDel="00000000" w:rsidR="00000000" w:rsidRPr="00000000">
        <w:rPr>
          <w:rFonts w:ascii="Lora" w:cs="Lora" w:eastAsia="Lora" w:hAnsi="Lora"/>
          <w:b w:val="1"/>
          <w:sz w:val="20"/>
          <w:szCs w:val="20"/>
          <w:u w:val="single"/>
          <w:rtl w:val="0"/>
        </w:rPr>
        <w:t xml:space="preserve"> 3 - LEARNING AT HOME GRID</w:t>
      </w:r>
      <w:r w:rsidDel="00000000" w:rsidR="00000000" w:rsidRPr="00000000">
        <w:rPr>
          <w:rFonts w:ascii="Lora" w:cs="Lora" w:eastAsia="Lora" w:hAnsi="Lora"/>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7343775</wp:posOffset>
            </wp:positionH>
            <wp:positionV relativeFrom="paragraph">
              <wp:posOffset>-285749</wp:posOffset>
            </wp:positionV>
            <wp:extent cx="1485900" cy="882253"/>
            <wp:effectExtent b="0" l="0" r="0" t="0"/>
            <wp:wrapSquare wrapText="bothSides" distB="0" distT="0" distL="0" distR="0"/>
            <wp:docPr descr="http://clutterfreekids.com/library/kids-clipart.gif" id="1" name="image1.gif"/>
            <a:graphic>
              <a:graphicData uri="http://schemas.openxmlformats.org/drawingml/2006/picture">
                <pic:pic>
                  <pic:nvPicPr>
                    <pic:cNvPr descr="http://clutterfreekids.com/library/kids-clipart.gif" id="0" name="image1.gif"/>
                    <pic:cNvPicPr preferRelativeResize="0"/>
                  </pic:nvPicPr>
                  <pic:blipFill>
                    <a:blip r:embed="rId6"/>
                    <a:srcRect b="0" l="0" r="0" t="0"/>
                    <a:stretch>
                      <a:fillRect/>
                    </a:stretch>
                  </pic:blipFill>
                  <pic:spPr>
                    <a:xfrm>
                      <a:off x="0" y="0"/>
                      <a:ext cx="1485900" cy="882253"/>
                    </a:xfrm>
                    <a:prstGeom prst="rect"/>
                    <a:ln/>
                  </pic:spPr>
                </pic:pic>
              </a:graphicData>
            </a:graphic>
          </wp:anchor>
        </w:drawing>
      </w:r>
    </w:p>
    <w:p w:rsidR="00000000" w:rsidDel="00000000" w:rsidP="00000000" w:rsidRDefault="00000000" w:rsidRPr="00000000" w14:paraId="00000002">
      <w:pPr>
        <w:jc w:val="both"/>
        <w:rPr>
          <w:rFonts w:ascii="Lora" w:cs="Lora" w:eastAsia="Lora" w:hAnsi="Lora"/>
          <w:sz w:val="20"/>
          <w:szCs w:val="20"/>
        </w:rPr>
      </w:pPr>
      <w:r w:rsidDel="00000000" w:rsidR="00000000" w:rsidRPr="00000000">
        <w:rPr>
          <w:rFonts w:ascii="Lora" w:cs="Lora" w:eastAsia="Lora" w:hAnsi="Lora"/>
          <w:sz w:val="20"/>
          <w:szCs w:val="20"/>
          <w:rtl w:val="0"/>
        </w:rPr>
        <w:t xml:space="preserve">Tasks to be completed over the FORTNIGHT: Monday 10th February – Friday 21st February </w:t>
      </w:r>
      <w:r w:rsidDel="00000000" w:rsidR="00000000" w:rsidRPr="00000000">
        <w:rPr>
          <w:rtl w:val="0"/>
        </w:rPr>
      </w:r>
    </w:p>
    <w:tbl>
      <w:tblPr>
        <w:tblStyle w:val="Table1"/>
        <w:tblW w:w="14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4815"/>
        <w:gridCol w:w="5025"/>
        <w:tblGridChange w:id="0">
          <w:tblGrid>
            <w:gridCol w:w="4875"/>
            <w:gridCol w:w="4815"/>
            <w:gridCol w:w="5025"/>
          </w:tblGrid>
        </w:tblGridChange>
      </w:tblGrid>
      <w:tr>
        <w:trPr>
          <w:trHeight w:val="4220" w:hRule="atLeast"/>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Writing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Lora" w:cs="Lora" w:eastAsia="Lora" w:hAnsi="Lora"/>
                <w:b w:val="1"/>
                <w:sz w:val="20"/>
                <w:szCs w:val="20"/>
              </w:rPr>
            </w:pPr>
            <w:r w:rsidDel="00000000" w:rsidR="00000000" w:rsidRPr="00000000">
              <w:rPr>
                <w:rFonts w:ascii="Lora" w:cs="Lora" w:eastAsia="Lora" w:hAnsi="Lora"/>
                <w:b w:val="1"/>
                <w:sz w:val="20"/>
                <w:szCs w:val="20"/>
                <w:rtl w:val="0"/>
              </w:rPr>
              <w:t xml:space="preserve">We are in the process of setting up our ‘Writer’s Notebook’. Good writers find inspiration everywhere - from photos, special mementoes, or even things found on our daily travels. Collect your items in a small bag and we will use them as ideas for our writing.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7">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8">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9">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A">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B">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0C">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D">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tc>
        <w:tc>
          <w:tcPr/>
          <w:p w:rsidR="00000000" w:rsidDel="00000000" w:rsidP="00000000" w:rsidRDefault="00000000" w:rsidRPr="00000000" w14:paraId="0000000E">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Reading</w:t>
            </w:r>
          </w:p>
          <w:p w:rsidR="00000000" w:rsidDel="00000000" w:rsidP="00000000" w:rsidRDefault="00000000" w:rsidRPr="00000000" w14:paraId="0000000F">
            <w:pP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10">
            <w:pPr>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Read a book from home each night for 25 minutes. Record the title, date and your parent’s signature in your Home Learning book. </w:t>
            </w:r>
          </w:p>
          <w:p w:rsidR="00000000" w:rsidDel="00000000" w:rsidP="00000000" w:rsidRDefault="00000000" w:rsidRPr="00000000" w14:paraId="00000011">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12">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3">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4">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5">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6">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7">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8">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9">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1A">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B">
            <w:pPr>
              <w:rPr>
                <w:rFonts w:ascii="Lora" w:cs="Lora" w:eastAsia="Lora" w:hAnsi="Lora"/>
                <w:sz w:val="20"/>
                <w:szCs w:val="20"/>
              </w:rPr>
            </w:pPr>
            <w:r w:rsidDel="00000000" w:rsidR="00000000" w:rsidRPr="00000000">
              <w:rPr>
                <w:rFonts w:ascii="Lora" w:cs="Lora" w:eastAsia="Lora" w:hAnsi="Lora"/>
                <w:b w:val="1"/>
                <w:sz w:val="20"/>
                <w:szCs w:val="20"/>
                <w:rtl w:val="0"/>
              </w:rPr>
              <w:t xml:space="preserve">Date:</w:t>
            </w:r>
            <w:r w:rsidDel="00000000" w:rsidR="00000000" w:rsidRPr="00000000">
              <w:rPr>
                <w:rFonts w:ascii="Lora" w:cs="Lora" w:eastAsia="Lora" w:hAnsi="Lora"/>
                <w:sz w:val="20"/>
                <w:szCs w:val="20"/>
                <w:rtl w:val="0"/>
              </w:rPr>
              <w:t xml:space="preserve">  </w:t>
            </w:r>
          </w:p>
        </w:tc>
        <w:tc>
          <w:tcPr/>
          <w:p w:rsidR="00000000" w:rsidDel="00000000" w:rsidP="00000000" w:rsidRDefault="00000000" w:rsidRPr="00000000" w14:paraId="0000001C">
            <w:pP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Maths</w:t>
            </w:r>
          </w:p>
          <w:p w:rsidR="00000000" w:rsidDel="00000000" w:rsidP="00000000" w:rsidRDefault="00000000" w:rsidRPr="00000000" w14:paraId="0000001D">
            <w:pPr>
              <w:jc w:val="center"/>
              <w:rPr>
                <w:rFonts w:ascii="Lora" w:cs="Lora" w:eastAsia="Lora" w:hAnsi="Lora"/>
                <w:i w:val="1"/>
                <w:sz w:val="20"/>
                <w:szCs w:val="20"/>
              </w:rPr>
            </w:pPr>
            <w:r w:rsidDel="00000000" w:rsidR="00000000" w:rsidRPr="00000000">
              <w:rPr>
                <w:rtl w:val="0"/>
              </w:rPr>
            </w:r>
          </w:p>
          <w:p w:rsidR="00000000" w:rsidDel="00000000" w:rsidP="00000000" w:rsidRDefault="00000000" w:rsidRPr="00000000" w14:paraId="0000001E">
            <w:pPr>
              <w:rPr>
                <w:rFonts w:ascii="Lora" w:cs="Lora" w:eastAsia="Lora" w:hAnsi="Lora"/>
                <w:sz w:val="20"/>
                <w:szCs w:val="20"/>
              </w:rPr>
            </w:pPr>
            <w:r w:rsidDel="00000000" w:rsidR="00000000" w:rsidRPr="00000000">
              <w:rPr>
                <w:rFonts w:ascii="Lora" w:cs="Lora" w:eastAsia="Lora" w:hAnsi="Lora"/>
                <w:sz w:val="20"/>
                <w:szCs w:val="20"/>
                <w:rtl w:val="0"/>
              </w:rPr>
              <w:t xml:space="preserve">We have begun our unit on Place Value. Pick a number in the thousands and represent it in a variety of ways - as a number, as a picture and as a sentence. Where can you find that number in a real life situation? Challenge yourself with a number in the tens of thousands! </w:t>
            </w:r>
          </w:p>
          <w:p w:rsidR="00000000" w:rsidDel="00000000" w:rsidP="00000000" w:rsidRDefault="00000000" w:rsidRPr="00000000" w14:paraId="0000001F">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0">
            <w:pPr>
              <w:rPr>
                <w:rFonts w:ascii="Lora" w:cs="Lora" w:eastAsia="Lora" w:hAnsi="Lora"/>
                <w:sz w:val="20"/>
                <w:szCs w:val="20"/>
              </w:rPr>
            </w:pPr>
            <w:r w:rsidDel="00000000" w:rsidR="00000000" w:rsidRPr="00000000">
              <w:rPr>
                <w:rFonts w:ascii="Lora" w:cs="Lora" w:eastAsia="Lora" w:hAnsi="Lora"/>
                <w:sz w:val="20"/>
                <w:szCs w:val="20"/>
                <w:rtl w:val="0"/>
              </w:rPr>
              <w:t xml:space="preserve">Share the number with your family and ask them if they know any more ways to show the number. </w:t>
            </w:r>
          </w:p>
          <w:p w:rsidR="00000000" w:rsidDel="00000000" w:rsidP="00000000" w:rsidRDefault="00000000" w:rsidRPr="00000000" w14:paraId="00000021">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2">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3">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24">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5">
            <w:pPr>
              <w:rPr>
                <w:rFonts w:ascii="Lora" w:cs="Lora" w:eastAsia="Lora" w:hAnsi="Lora"/>
                <w:sz w:val="20"/>
                <w:szCs w:val="20"/>
              </w:rPr>
            </w:pPr>
            <w:r w:rsidDel="00000000" w:rsidR="00000000" w:rsidRPr="00000000">
              <w:rPr>
                <w:rFonts w:ascii="Lora" w:cs="Lora" w:eastAsia="Lora" w:hAnsi="Lora"/>
                <w:sz w:val="20"/>
                <w:szCs w:val="20"/>
                <w:rtl w:val="0"/>
              </w:rPr>
              <w:t xml:space="preserve">Date:  </w:t>
            </w:r>
          </w:p>
        </w:tc>
      </w:tr>
      <w:tr>
        <w:tc>
          <w:tcPr/>
          <w:p w:rsidR="00000000" w:rsidDel="00000000" w:rsidP="00000000" w:rsidRDefault="00000000" w:rsidRPr="00000000" w14:paraId="00000026">
            <w:pP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Religion</w:t>
            </w:r>
          </w:p>
          <w:p w:rsidR="00000000" w:rsidDel="00000000" w:rsidP="00000000" w:rsidRDefault="00000000" w:rsidRPr="00000000" w14:paraId="00000027">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8">
            <w:pPr>
              <w:rPr>
                <w:rFonts w:ascii="Lora" w:cs="Lora" w:eastAsia="Lora" w:hAnsi="Lora"/>
                <w:sz w:val="20"/>
                <w:szCs w:val="20"/>
              </w:rPr>
            </w:pPr>
            <w:r w:rsidDel="00000000" w:rsidR="00000000" w:rsidRPr="00000000">
              <w:rPr>
                <w:rFonts w:ascii="Lora" w:cs="Lora" w:eastAsia="Lora" w:hAnsi="Lora"/>
                <w:sz w:val="20"/>
                <w:szCs w:val="20"/>
                <w:rtl w:val="0"/>
              </w:rPr>
              <w:t xml:space="preserve">We have been learning about ‘Our Catholic Identity’ at St Lawrence Primary School. Create a prayer in your home learning books about our patron saint, St. Lawrence</w:t>
            </w:r>
          </w:p>
          <w:p w:rsidR="00000000" w:rsidDel="00000000" w:rsidP="00000000" w:rsidRDefault="00000000" w:rsidRPr="00000000" w14:paraId="00000029">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A">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B">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C">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D">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E">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2F">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0">
            <w:pPr>
              <w:rPr>
                <w:rFonts w:ascii="Lora" w:cs="Lora" w:eastAsia="Lora" w:hAnsi="Lora"/>
                <w:sz w:val="20"/>
                <w:szCs w:val="20"/>
              </w:rPr>
            </w:pPr>
            <w:r w:rsidDel="00000000" w:rsidR="00000000" w:rsidRPr="00000000">
              <w:rPr>
                <w:rFonts w:ascii="Lora" w:cs="Lora" w:eastAsia="Lora" w:hAnsi="Lora"/>
                <w:sz w:val="20"/>
                <w:szCs w:val="20"/>
                <w:rtl w:val="0"/>
              </w:rPr>
              <w:t xml:space="preserve">Date:  </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PBL (Positive Behaviour for Learning)</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rPr>
            </w:pPr>
            <w:r w:rsidDel="00000000" w:rsidR="00000000" w:rsidRPr="00000000">
              <w:rPr>
                <w:rFonts w:ascii="Lora" w:cs="Lora" w:eastAsia="Lora" w:hAnsi="Lora"/>
                <w:sz w:val="20"/>
                <w:szCs w:val="20"/>
                <w:rtl w:val="0"/>
              </w:rPr>
              <w:t xml:space="preserve">Discuss the school expectations with your family. Write down at least 2 ways you can: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rPr>
            </w:pPr>
            <w:r w:rsidDel="00000000" w:rsidR="00000000" w:rsidRPr="00000000">
              <w:rPr>
                <w:rFonts w:ascii="Lora" w:cs="Lora" w:eastAsia="Lora" w:hAnsi="Lora"/>
                <w:sz w:val="20"/>
                <w:szCs w:val="20"/>
                <w:rtl w:val="0"/>
              </w:rPr>
              <w:t xml:space="preserve">Be Safe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rPr>
            </w:pPr>
            <w:r w:rsidDel="00000000" w:rsidR="00000000" w:rsidRPr="00000000">
              <w:rPr>
                <w:rFonts w:ascii="Lora" w:cs="Lora" w:eastAsia="Lora" w:hAnsi="Lora"/>
                <w:sz w:val="20"/>
                <w:szCs w:val="20"/>
                <w:rtl w:val="0"/>
              </w:rPr>
              <w:t xml:space="preserve">Be Respectful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rPr>
            </w:pPr>
            <w:r w:rsidDel="00000000" w:rsidR="00000000" w:rsidRPr="00000000">
              <w:rPr>
                <w:rFonts w:ascii="Lora" w:cs="Lora" w:eastAsia="Lora" w:hAnsi="Lora"/>
                <w:sz w:val="20"/>
                <w:szCs w:val="20"/>
                <w:rtl w:val="0"/>
              </w:rPr>
              <w:t xml:space="preserve">Be Responsible</w:t>
            </w:r>
          </w:p>
          <w:p w:rsidR="00000000" w:rsidDel="00000000" w:rsidP="00000000" w:rsidRDefault="00000000" w:rsidRPr="00000000" w14:paraId="00000038">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39">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A">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B">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3C">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D">
            <w:pPr>
              <w:rPr>
                <w:rFonts w:ascii="Lora" w:cs="Lora" w:eastAsia="Lora" w:hAnsi="Lora"/>
                <w:sz w:val="20"/>
                <w:szCs w:val="20"/>
              </w:rPr>
            </w:pPr>
            <w:r w:rsidDel="00000000" w:rsidR="00000000" w:rsidRPr="00000000">
              <w:rPr>
                <w:rFonts w:ascii="Lora" w:cs="Lora" w:eastAsia="Lora" w:hAnsi="Lora"/>
                <w:sz w:val="20"/>
                <w:szCs w:val="20"/>
                <w:rtl w:val="0"/>
              </w:rPr>
              <w:t xml:space="preserve">Date:  </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Literacy/Inquiry</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Lora" w:cs="Lora" w:eastAsia="Lora" w:hAnsi="Lora"/>
                <w:b w:val="1"/>
                <w:sz w:val="20"/>
                <w:szCs w:val="20"/>
              </w:rPr>
            </w:pPr>
            <w:r w:rsidDel="00000000" w:rsidR="00000000" w:rsidRPr="00000000">
              <w:rPr>
                <w:rFonts w:ascii="Lora" w:cs="Lora" w:eastAsia="Lora" w:hAnsi="Lora"/>
                <w:b w:val="1"/>
                <w:sz w:val="20"/>
                <w:szCs w:val="20"/>
                <w:rtl w:val="0"/>
              </w:rPr>
              <w:t xml:space="preserve">On Monday (10/02), you participated in an incursion. In your Home Learning book, write and draw AT LEAST </w:t>
            </w:r>
            <w:r w:rsidDel="00000000" w:rsidR="00000000" w:rsidRPr="00000000">
              <w:rPr>
                <w:rFonts w:ascii="Lora" w:cs="Lora" w:eastAsia="Lora" w:hAnsi="Lora"/>
                <w:b w:val="1"/>
                <w:sz w:val="20"/>
                <w:szCs w:val="20"/>
                <w:u w:val="single"/>
                <w:rtl w:val="0"/>
              </w:rPr>
              <w:t xml:space="preserve">three</w:t>
            </w:r>
            <w:r w:rsidDel="00000000" w:rsidR="00000000" w:rsidRPr="00000000">
              <w:rPr>
                <w:rFonts w:ascii="Lora" w:cs="Lora" w:eastAsia="Lora" w:hAnsi="Lora"/>
                <w:b w:val="1"/>
                <w:sz w:val="20"/>
                <w:szCs w:val="20"/>
                <w:rtl w:val="0"/>
              </w:rPr>
              <w:t xml:space="preserve"> things that you enjoyed and/or learnt from it.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Lora" w:cs="Lora" w:eastAsia="Lora" w:hAnsi="Lora"/>
                <w:b w:val="1"/>
                <w:sz w:val="20"/>
                <w:szCs w:val="20"/>
              </w:rPr>
            </w:pPr>
            <w:r w:rsidDel="00000000" w:rsidR="00000000" w:rsidRPr="00000000">
              <w:rPr>
                <w:rFonts w:ascii="Lora" w:cs="Lora" w:eastAsia="Lora" w:hAnsi="Lora"/>
                <w:b w:val="1"/>
                <w:sz w:val="20"/>
                <w:szCs w:val="20"/>
                <w:rtl w:val="0"/>
              </w:rPr>
              <w:t xml:space="preserve">When you have finished it, share it with your family … we are sure that they would like to know about the incursion!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3">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4">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45">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6">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The tasks in bold print are the ESSENTIALS for the fortnight. CHOICES are strongly encouraged and all tasks should be signed off by a parent.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Lora" w:cs="Lora" w:eastAsia="Lora" w:hAnsi="Lora"/>
          <w:b w:val="1"/>
          <w:sz w:val="20"/>
          <w:szCs w:val="20"/>
          <w:highlight w:val="yellow"/>
        </w:rPr>
      </w:pPr>
      <w:r w:rsidDel="00000000" w:rsidR="00000000" w:rsidRPr="00000000">
        <w:rPr>
          <w:rFonts w:ascii="Lora" w:cs="Lora" w:eastAsia="Lora" w:hAnsi="Lora"/>
          <w:b w:val="1"/>
          <w:sz w:val="20"/>
          <w:szCs w:val="20"/>
          <w:highlight w:val="yellow"/>
          <w:rtl w:val="0"/>
        </w:rPr>
        <w:t xml:space="preserve">REMINDER: Please bring a box of tissues to school.</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Lora" w:cs="Lora" w:eastAsia="Lora" w:hAnsi="Lora"/>
          <w:color w:val="ff0000"/>
          <w:sz w:val="24"/>
          <w:szCs w:val="24"/>
        </w:rPr>
      </w:pPr>
      <w:r w:rsidDel="00000000" w:rsidR="00000000" w:rsidRPr="00000000">
        <w:rPr>
          <w:rFonts w:ascii="Lora" w:cs="Lora" w:eastAsia="Lora" w:hAnsi="Lora"/>
          <w:color w:val="ff0000"/>
          <w:sz w:val="24"/>
          <w:szCs w:val="24"/>
          <w:rtl w:val="0"/>
        </w:rPr>
        <w:t xml:space="preserve">In Literacy, we are learning to enjoy reading and writing. In Maths, we are learning about place value. In Inquiry, we are learning about ourselves and how to be healthy. In Religion, we are learning about our Catholic identity. </w:t>
      </w:r>
    </w:p>
    <w:sectPr>
      <w:pgSz w:h="11906" w:w="16838"/>
      <w:pgMar w:bottom="426"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